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outlineLvl w:val="3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zh-TW" w:eastAsia="zh-TW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outlineLvl w:val="3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zh-TW" w:eastAsia="zh-TW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zh-TW" w:eastAsia="zh-TW"/>
        </w:rPr>
        <w:t>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zh-TW" w:eastAsia="zh-TW"/>
        </w:rPr>
        <w:t>标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zh-TW" w:eastAsia="zh-TW"/>
        </w:rPr>
        <w:t>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zh-TW" w:eastAsia="zh-TW"/>
        </w:rPr>
        <w:t>致：广州金融控股集团有限公司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根据贵方的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广州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金融控股集团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关于广州银行剥离资产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原科投剩余资产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项目外聘代理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律师事务所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招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标项目的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招标公告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，签名代表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zh-TW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代表投标人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zh-TW"/>
        </w:rPr>
        <w:t>（投标人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zh-TW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zh-TW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参加投标，并提交投标文件。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据此函，本人宣布同意如下：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我方郑重承诺：投标人将全部满足招标文件中的各项实质性要求，如果发现投标文件中另有与招标文件中不一致的响应或没有响应，投标人同意招标人有权要求投标人按照招标文件的要求提供服务。投标人并同意按照招标文件的规定履行合同责任和义务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我方已经详细地阅读了全部招标文件及其附件，包括澄清、修改文件（如有）和所有已提供的参考资料以及有关附件，我方完全明白并认为此招标文件没有倾向性，也不存在排斥潜在投标人的内容，我方同意招标文件的相关条款，放弃对招标文件提出误解和质疑的一切权利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投标人同意提供贵方可能要求的与我方投标有关的一切数据或资料，理解贵方不一定要接受最低价的投标或收到的任何投标。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投标人知悉并同意本次招标投标活动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适用中华人民共和国法律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（不含中国香港、中国澳门及中国台湾地区法律，下同），与本次招标投标活动相关的法律文件依据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中华人民共和国法律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编制、解释。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与本投标有关的一切正式往来通讯请寄：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 xml:space="preserve">          邮编：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传真：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投标人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收件人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姓名、职务（印刷体）：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（下无正文）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投标人名称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（加盖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公章）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负责人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被授权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人签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：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C2653"/>
    <w:multiLevelType w:val="multilevel"/>
    <w:tmpl w:val="737C2653"/>
    <w:lvl w:ilvl="0" w:tentative="0">
      <w:start w:val="1"/>
      <w:numFmt w:val="decimal"/>
      <w:lvlText w:val="%1."/>
      <w:lvlJc w:val="left"/>
      <w:pPr>
        <w:ind w:left="10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)"/>
      <w:lvlJc w:val="left"/>
      <w:pPr>
        <w:ind w:left="1506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lowerRoman"/>
      <w:lvlText w:val="%3."/>
      <w:lvlJc w:val="left"/>
      <w:pPr>
        <w:ind w:left="1926" w:hanging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lvlText w:val="%4."/>
      <w:lvlJc w:val="left"/>
      <w:pPr>
        <w:ind w:left="2346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lowerLetter"/>
      <w:lvlText w:val="%5)"/>
      <w:lvlJc w:val="left"/>
      <w:pPr>
        <w:ind w:left="2766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lowerRoman"/>
      <w:lvlText w:val="%6."/>
      <w:lvlJc w:val="left"/>
      <w:pPr>
        <w:ind w:left="3186" w:hanging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lvlText w:val="%7."/>
      <w:lvlJc w:val="left"/>
      <w:pPr>
        <w:ind w:left="3606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lowerLetter"/>
      <w:lvlText w:val="%8)"/>
      <w:lvlJc w:val="left"/>
      <w:pPr>
        <w:ind w:left="4026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lowerRoman"/>
      <w:lvlText w:val="%9."/>
      <w:lvlJc w:val="left"/>
      <w:pPr>
        <w:ind w:left="4446" w:hanging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91B43"/>
    <w:rsid w:val="6DAB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正文文本缩进1"/>
    <w:basedOn w:val="1"/>
    <w:qFormat/>
    <w:uiPriority w:val="0"/>
    <w:pPr>
      <w:spacing w:line="620" w:lineRule="exact"/>
      <w:ind w:firstLine="640" w:firstLineChars="200"/>
    </w:pPr>
    <w:rPr>
      <w:rFonts w:ascii="Times New Roman" w:hAnsi="Times New Roman" w:eastAsia="仿宋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2024-04-19T09:24:27Z</dcterms:created>
  <dc:creator>17332</dc:creator>
  <cp:lastModifiedBy>陈书诗</cp:lastModifiedBy>
  <dcterms:modified xsi:type="dcterms:W3CDTF">2024-04-19T09:25:41Z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